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C6" w:rsidRPr="006D3AC6" w:rsidRDefault="006D3AC6" w:rsidP="006D3AC6"/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9E7A61" w:rsidRDefault="009E7A61" w:rsidP="009E7A61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Председателю ГЭК</w:t>
            </w:r>
          </w:p>
          <w:p w:rsidR="009E7A61" w:rsidRDefault="009E7A61" w:rsidP="009E7A61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Ленинградской области</w:t>
            </w:r>
          </w:p>
          <w:p w:rsidR="00D16ABC" w:rsidRPr="0053135D" w:rsidRDefault="009E7A61" w:rsidP="009E7A61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С.В. Тарасову</w:t>
            </w:r>
          </w:p>
          <w:p w:rsidR="00D16ABC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595E" w:rsidRPr="0053135D" w:rsidRDefault="00D1595E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987014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987014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D16ABC" w:rsidRPr="00987014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987014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9870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987014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987014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9870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987014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987014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9870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D16ABC" w:rsidRPr="00987014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D16ABC" w:rsidRPr="00987014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987014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D16ABC" w:rsidRPr="00987014" w:rsidRDefault="00D16ABC" w:rsidP="00D16A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6ABC" w:rsidRPr="00987014" w:rsidRDefault="00D16ABC" w:rsidP="00D16ABC">
      <w:pPr>
        <w:rPr>
          <w:rFonts w:ascii="Times New Roman" w:eastAsia="Times New Roman" w:hAnsi="Times New Roman" w:cs="Times New Roman"/>
          <w:sz w:val="24"/>
          <w:szCs w:val="24"/>
        </w:rPr>
      </w:pPr>
      <w:r w:rsidRPr="00987014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98701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987014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987014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987014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987014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9870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987014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D16ABC" w:rsidRPr="00987014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987014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D16ABC" w:rsidRPr="00987014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987014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987014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014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D16ABC" w:rsidRPr="00987014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014">
        <w:rPr>
          <w:rFonts w:ascii="Times New Roman" w:eastAsia="Times New Roman" w:hAnsi="Times New Roman" w:cs="Times New Roman"/>
          <w:sz w:val="24"/>
          <w:szCs w:val="24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0B7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0B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0B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302"/>
        </w:trPr>
        <w:tc>
          <w:tcPr>
            <w:tcW w:w="4172" w:type="dxa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C5FB5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4C5FB5" w:rsidRPr="004C5FB5" w:rsidRDefault="004C5FB5" w:rsidP="002056C0">
            <w:pPr>
              <w:contextualSpacing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4C5FB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4C5FB5" w:rsidRPr="0053135D" w:rsidRDefault="004C5FB5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24D28" w:rsidRDefault="00424D28" w:rsidP="00424D28">
      <w:pPr>
        <w:pBdr>
          <w:bottom w:val="single" w:sz="12" w:space="1" w:color="auto"/>
        </w:pBd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16ABC" w:rsidRPr="00424D28" w:rsidRDefault="00D16ABC" w:rsidP="00424D28">
      <w:pPr>
        <w:pBdr>
          <w:bottom w:val="single" w:sz="12" w:space="1" w:color="auto"/>
        </w:pBd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4D2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*</w:t>
      </w:r>
      <w:r w:rsidR="00424D28" w:rsidRPr="00424D28">
        <w:rPr>
          <w:rFonts w:ascii="Times New Roman" w:eastAsia="Times New Roman" w:hAnsi="Times New Roman" w:cs="Times New Roman"/>
          <w:i/>
          <w:sz w:val="24"/>
          <w:szCs w:val="24"/>
        </w:rPr>
        <w:t xml:space="preserve"> Укажите «ДОСР» для выбора досрочного периода, «ОСН» - основного периода и «РЕЗ» - резервные сроки. Выпускники прошлых лет вправе участвовать в ЕГЭ в досрочный период и (или) в резервные сроки основного периода проведения ЕГЭ.</w:t>
      </w:r>
    </w:p>
    <w:p w:rsidR="00D16ABC" w:rsidRPr="00CE2907" w:rsidRDefault="00D16ABC" w:rsidP="00067273">
      <w:pPr>
        <w:pBdr>
          <w:bottom w:val="single" w:sz="12" w:space="1" w:color="auto"/>
        </w:pBdr>
        <w:spacing w:before="240"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907">
        <w:rPr>
          <w:rFonts w:ascii="Times New Roman" w:eastAsia="Times New Roman" w:hAnsi="Times New Roman" w:cs="Times New Roman"/>
          <w:sz w:val="24"/>
          <w:szCs w:val="24"/>
        </w:rPr>
        <w:t>Прошу создать условия,</w:t>
      </w:r>
      <w:r w:rsidRPr="00CE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2907">
        <w:rPr>
          <w:rFonts w:ascii="Times New Roman" w:eastAsia="Times New Roman" w:hAnsi="Times New Roman" w:cs="Times New Roman"/>
          <w:sz w:val="24"/>
          <w:szCs w:val="24"/>
        </w:rPr>
        <w:t>учитывающие состояние здоровья, особенности психофизического развития, для сдачи ЕГЭ</w:t>
      </w:r>
      <w:r w:rsidR="00CE29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E2907">
        <w:rPr>
          <w:rFonts w:ascii="Times New Roman" w:eastAsia="Times New Roman" w:hAnsi="Times New Roman" w:cs="Times New Roman"/>
          <w:sz w:val="24"/>
          <w:szCs w:val="24"/>
        </w:rPr>
        <w:t xml:space="preserve"> подтверждаем</w:t>
      </w:r>
      <w:r w:rsidR="00CE2907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CE29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16ABC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BACBE6" wp14:editId="292D2108">
                <wp:simplePos x="0" y="0"/>
                <wp:positionH relativeFrom="column">
                  <wp:posOffset>-541655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42.65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965AA6" w:rsidRPr="0053135D" w:rsidRDefault="00965AA6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DADCB44" wp14:editId="1F5BC5A6">
                <wp:simplePos x="0" y="0"/>
                <wp:positionH relativeFrom="column">
                  <wp:posOffset>-541655</wp:posOffset>
                </wp:positionH>
                <wp:positionV relativeFrom="paragraph">
                  <wp:posOffset>5715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2.65pt;margin-top:.45pt;width:16.9pt;height:16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D16ABC" w:rsidRPr="00067273" w:rsidRDefault="00D16ABC" w:rsidP="000672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7273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067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273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965AA6" w:rsidRPr="0053135D" w:rsidRDefault="00965AA6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05DDC26" wp14:editId="3BD38DC0">
                <wp:simplePos x="0" y="0"/>
                <wp:positionH relativeFrom="column">
                  <wp:posOffset>-541655</wp:posOffset>
                </wp:positionH>
                <wp:positionV relativeFrom="paragraph">
                  <wp:posOffset>80645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42.65pt;margin-top:6.35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Специализированная аудитория</w:t>
      </w:r>
    </w:p>
    <w:p w:rsidR="00D16ABC" w:rsidRPr="0053135D" w:rsidRDefault="00965AA6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  <w:r>
        <w:rPr>
          <w:rFonts w:ascii="Times New Roman" w:eastAsia="Times New Roman" w:hAnsi="Times New Roman" w:cs="Times New Roman"/>
          <w:noProof/>
          <w:szCs w:val="24"/>
          <w:lang w:eastAsia="ru-RU"/>
        </w:rPr>
        <w:t xml:space="preserve"> </w:t>
      </w:r>
      <w:r w:rsidR="00D16ABC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B06EC1" wp14:editId="3095E191">
                <wp:simplePos x="0" y="0"/>
                <wp:positionH relativeFrom="column">
                  <wp:posOffset>-535305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42.15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</w:p>
    <w:p w:rsidR="00D16ABC" w:rsidRPr="0053135D" w:rsidRDefault="00965AA6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F5AE6A" wp14:editId="0F31102C">
                <wp:simplePos x="0" y="0"/>
                <wp:positionH relativeFrom="column">
                  <wp:posOffset>-541020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42.6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A4A6A2" wp14:editId="349980F9">
                <wp:simplePos x="0" y="0"/>
                <wp:positionH relativeFrom="column">
                  <wp:posOffset>-540385</wp:posOffset>
                </wp:positionH>
                <wp:positionV relativeFrom="paragraph">
                  <wp:posOffset>408305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42.55pt;margin-top:32.1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  <w:r>
        <w:rPr>
          <w:rFonts w:ascii="Times New Roman" w:eastAsia="Times New Roman" w:hAnsi="Times New Roman" w:cs="Times New Roman"/>
          <w:noProof/>
          <w:szCs w:val="24"/>
          <w:lang w:eastAsia="ru-RU"/>
        </w:rPr>
        <w:t xml:space="preserve">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</w:p>
    <w:p w:rsidR="00D16ABC" w:rsidRPr="0053135D" w:rsidRDefault="00067273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933F825" wp14:editId="49C37629">
                <wp:simplePos x="0" y="0"/>
                <wp:positionH relativeFrom="column">
                  <wp:posOffset>-539750</wp:posOffset>
                </wp:positionH>
                <wp:positionV relativeFrom="paragraph">
                  <wp:posOffset>167005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42.5pt;margin-top:13.15pt;width:16.85pt;height:16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="00D16AB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7B2A8663" wp14:editId="297283B8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38CC8B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56CAC0" wp14:editId="0DACECD6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6A64A1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0672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2A00BC" w:rsidRDefault="002A00BC" w:rsidP="002A00B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</w:p>
    <w:p w:rsidR="00D16ABC" w:rsidRPr="002A00BC" w:rsidRDefault="00D16ABC" w:rsidP="002A00B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2A00BC">
        <w:rPr>
          <w:rFonts w:ascii="Times New Roman" w:eastAsia="Times New Roman" w:hAnsi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D16ABC" w:rsidRPr="002A00BC" w:rsidRDefault="00D16ABC" w:rsidP="002A00BC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00B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A00BC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 и с Памяткой о правилах проведения ЕГЭ в 20</w:t>
      </w:r>
      <w:r w:rsidR="002A00BC" w:rsidRPr="002A00B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A00BC">
        <w:rPr>
          <w:rFonts w:ascii="Times New Roman" w:eastAsia="Times New Roman" w:hAnsi="Times New Roman" w:cs="Times New Roman"/>
          <w:sz w:val="24"/>
          <w:szCs w:val="24"/>
        </w:rPr>
        <w:t xml:space="preserve"> году ознакомлен (ознакомлена)</w:t>
      </w:r>
      <w:r w:rsidR="00532118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2A00BC" w:rsidRPr="002A00BC" w:rsidRDefault="002A00BC" w:rsidP="00965AA6">
      <w:pPr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ABC" w:rsidRPr="002A00BC" w:rsidRDefault="00D16ABC" w:rsidP="00965AA6">
      <w:pPr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0BC">
        <w:rPr>
          <w:rFonts w:ascii="Times New Roman" w:eastAsia="Times New Roman" w:hAnsi="Times New Roman" w:cs="Times New Roman"/>
          <w:sz w:val="24"/>
          <w:szCs w:val="24"/>
        </w:rPr>
        <w:t>Подпись заявителя ______________/______________________(Ф.И.О.)</w:t>
      </w:r>
    </w:p>
    <w:p w:rsidR="00D16ABC" w:rsidRPr="002A00BC" w:rsidRDefault="00D16ABC" w:rsidP="00965AA6">
      <w:pPr>
        <w:spacing w:line="340" w:lineRule="exac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0BC">
        <w:rPr>
          <w:rFonts w:ascii="Times New Roman" w:eastAsia="Times New Roman" w:hAnsi="Times New Roman" w:cs="Times New Roman"/>
          <w:sz w:val="24"/>
          <w:szCs w:val="24"/>
        </w:rPr>
        <w:t xml:space="preserve"> «____» _____________ 20</w:t>
      </w:r>
      <w:r w:rsidR="009E7A6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A00B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16ABC" w:rsidRPr="002A00BC" w:rsidRDefault="00D16ABC" w:rsidP="00965AA6">
      <w:pPr>
        <w:spacing w:line="340" w:lineRule="exac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4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A8633A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2A00BC" w:rsidRDefault="00D16ABC" w:rsidP="00D16ABC">
      <w:pPr>
        <w:rPr>
          <w:rFonts w:ascii="Times New Roman" w:eastAsia="Times New Roman" w:hAnsi="Times New Roman" w:cs="Times New Roman"/>
          <w:sz w:val="24"/>
          <w:szCs w:val="24"/>
        </w:rPr>
      </w:pPr>
      <w:r w:rsidRPr="002A00BC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tbl>
      <w:tblPr>
        <w:tblpPr w:leftFromText="180" w:rightFromText="180" w:vertAnchor="text" w:horzAnchor="page" w:tblpX="5128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8633A" w:rsidRPr="002A00BC" w:rsidTr="00A8633A">
        <w:trPr>
          <w:trHeight w:hRule="exact" w:val="340"/>
        </w:trPr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  <w:r w:rsidRPr="002A00BC">
              <w:rPr>
                <w:sz w:val="24"/>
                <w:szCs w:val="24"/>
              </w:rPr>
              <w:t>(</w:t>
            </w: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  <w:r w:rsidRPr="002A00BC">
              <w:rPr>
                <w:sz w:val="24"/>
                <w:szCs w:val="24"/>
              </w:rPr>
              <w:t>)</w:t>
            </w: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A8633A" w:rsidRPr="002A00BC" w:rsidRDefault="00A8633A" w:rsidP="00A8633A">
            <w:pPr>
              <w:jc w:val="both"/>
              <w:rPr>
                <w:sz w:val="24"/>
                <w:szCs w:val="24"/>
              </w:rPr>
            </w:pPr>
          </w:p>
        </w:tc>
      </w:tr>
    </w:tbl>
    <w:p w:rsidR="00A8633A" w:rsidRPr="002A00BC" w:rsidRDefault="00A8633A" w:rsidP="00D16ABC">
      <w:pPr>
        <w:rPr>
          <w:rFonts w:ascii="Times New Roman" w:eastAsia="Times New Roman" w:hAnsi="Times New Roman" w:cs="Times New Roman"/>
          <w:sz w:val="24"/>
          <w:szCs w:val="24"/>
        </w:rPr>
      </w:pPr>
      <w:r w:rsidRPr="002A00BC">
        <w:rPr>
          <w:rFonts w:ascii="Times New Roman" w:eastAsia="Times New Roman" w:hAnsi="Times New Roman" w:cs="Times New Roman"/>
          <w:sz w:val="24"/>
          <w:szCs w:val="24"/>
        </w:rPr>
        <w:t>Контактный телефон</w:t>
      </w:r>
    </w:p>
    <w:p w:rsidR="00D16ABC" w:rsidRPr="0053135D" w:rsidRDefault="00D16ABC" w:rsidP="00D16ABC"/>
    <w:p w:rsidR="002B084A" w:rsidRDefault="002B084A" w:rsidP="00624E4C">
      <w:pPr>
        <w:pStyle w:val="a5"/>
        <w:ind w:left="-851" w:righ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5045" w:rsidRDefault="00DB5045" w:rsidP="00965AA6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045" w:rsidRDefault="00DB5045" w:rsidP="00965AA6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045" w:rsidRDefault="00DB5045" w:rsidP="00965AA6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0BC" w:rsidRDefault="002A00BC" w:rsidP="00965AA6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0BC" w:rsidRDefault="002A00BC" w:rsidP="00965AA6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0BC" w:rsidRDefault="002A00BC" w:rsidP="00965AA6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118" w:rsidRDefault="00532118" w:rsidP="00965AA6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E4C" w:rsidRPr="00965AA6" w:rsidRDefault="00624E4C" w:rsidP="00965AA6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A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НА ОБРАБОТКУ ПЕРСОНАЛЬНЫХ ДАННЫХ </w:t>
      </w:r>
    </w:p>
    <w:p w:rsidR="00624E4C" w:rsidRPr="00624E4C" w:rsidRDefault="00624E4C" w:rsidP="00624E4C">
      <w:pPr>
        <w:ind w:left="-851" w:righ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24E4C" w:rsidRPr="002A00BC" w:rsidRDefault="00624E4C" w:rsidP="008F6327">
      <w:pPr>
        <w:autoSpaceDE w:val="0"/>
        <w:autoSpaceDN w:val="0"/>
        <w:adjustRightInd w:val="0"/>
        <w:ind w:left="-851" w:right="-28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BC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____________________________________________________________________,</w:t>
      </w:r>
    </w:p>
    <w:p w:rsidR="00624E4C" w:rsidRPr="002A00BC" w:rsidRDefault="00624E4C" w:rsidP="008F6327">
      <w:pPr>
        <w:autoSpaceDE w:val="0"/>
        <w:autoSpaceDN w:val="0"/>
        <w:adjustRightInd w:val="0"/>
        <w:ind w:left="-851" w:right="-284" w:firstLine="425"/>
        <w:contextualSpacing/>
        <w:jc w:val="center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2A00B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Pr="002A00BC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ФИО)</w:t>
      </w:r>
    </w:p>
    <w:p w:rsidR="00624E4C" w:rsidRPr="002A00BC" w:rsidRDefault="00624E4C" w:rsidP="008F6327">
      <w:pPr>
        <w:autoSpaceDE w:val="0"/>
        <w:autoSpaceDN w:val="0"/>
        <w:adjustRightInd w:val="0"/>
        <w:ind w:left="-851" w:right="-28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BC">
        <w:rPr>
          <w:rFonts w:ascii="Times New Roman" w:hAnsi="Times New Roman" w:cs="Times New Roman"/>
          <w:color w:val="000000"/>
          <w:sz w:val="24"/>
          <w:szCs w:val="24"/>
        </w:rPr>
        <w:t>паспорт ___________ выдан ______________________________________________,</w:t>
      </w:r>
    </w:p>
    <w:p w:rsidR="00624E4C" w:rsidRPr="002A00BC" w:rsidRDefault="00624E4C" w:rsidP="008F6327">
      <w:pPr>
        <w:autoSpaceDE w:val="0"/>
        <w:autoSpaceDN w:val="0"/>
        <w:adjustRightInd w:val="0"/>
        <w:ind w:left="-851" w:right="-284" w:firstLine="425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2A00BC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(серия, номер)                                                                       (когда и кем выдан)</w:t>
      </w:r>
    </w:p>
    <w:p w:rsidR="00624E4C" w:rsidRPr="002A00BC" w:rsidRDefault="00624E4C" w:rsidP="008F6327">
      <w:pPr>
        <w:autoSpaceDE w:val="0"/>
        <w:autoSpaceDN w:val="0"/>
        <w:adjustRightInd w:val="0"/>
        <w:ind w:left="-851" w:right="-28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BC">
        <w:rPr>
          <w:rFonts w:ascii="Times New Roman" w:hAnsi="Times New Roman" w:cs="Times New Roman"/>
          <w:color w:val="000000"/>
          <w:sz w:val="24"/>
          <w:szCs w:val="24"/>
        </w:rPr>
        <w:t>адрес регистрации:_______________________________________________________,</w:t>
      </w:r>
    </w:p>
    <w:p w:rsidR="00E545C5" w:rsidRDefault="00624E4C" w:rsidP="00E545C5">
      <w:pPr>
        <w:shd w:val="clear" w:color="auto" w:fill="FFFFFF"/>
        <w:spacing w:line="240" w:lineRule="auto"/>
        <w:ind w:left="-851" w:right="-284" w:firstLine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A00BC">
        <w:rPr>
          <w:rFonts w:ascii="Times New Roman" w:hAnsi="Times New Roman" w:cs="Times New Roman"/>
          <w:sz w:val="24"/>
          <w:szCs w:val="24"/>
        </w:rPr>
        <w:t xml:space="preserve">даю свое согласие на обработку в </w:t>
      </w:r>
      <w:r w:rsidRPr="002A00BC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государственном бюджетном учреждении Ленинградской области «Информационный центр оценки качества образования»</w:t>
      </w:r>
      <w:r w:rsidRPr="002A00B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2A00BC">
        <w:rPr>
          <w:rFonts w:ascii="Times New Roman" w:hAnsi="Times New Roman" w:cs="Times New Roman"/>
          <w:sz w:val="24"/>
          <w:szCs w:val="24"/>
        </w:rPr>
        <w:t xml:space="preserve">моих персональных данных, </w:t>
      </w:r>
      <w:r w:rsidRPr="002A00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относящихся исключительно к перечисленным ниже категориям персональных данных: </w:t>
      </w:r>
      <w:r w:rsidR="002A00BC" w:rsidRPr="002A00BC">
        <w:rPr>
          <w:rFonts w:ascii="Times New Roman" w:hAnsi="Times New Roman" w:cs="Times New Roman"/>
          <w:bCs/>
          <w:color w:val="000000"/>
          <w:sz w:val="24"/>
          <w:szCs w:val="24"/>
        </w:rPr>
        <w:t>: фамилия, имя, отчество; пол; дата рождения; тип документа, удостоверяющего личность; данные документа, удостоверяющего личность; информация о выбранных экзаменах; информация о результатах итогового сочинения (изложения);</w:t>
      </w:r>
      <w:proofErr w:type="gramEnd"/>
      <w:r w:rsidR="002A00BC" w:rsidRPr="002A00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информация об отнесении участника единого государственного экзамена к категории лиц с ограниченными возможностями здоровья, детей - инвалидов, инвалидов; информация о результатах экзаменов.</w:t>
      </w:r>
    </w:p>
    <w:p w:rsidR="00D72DB6" w:rsidRDefault="00E545C5" w:rsidP="00D72DB6">
      <w:pPr>
        <w:shd w:val="clear" w:color="auto" w:fill="FFFFFF"/>
        <w:spacing w:line="240" w:lineRule="auto"/>
        <w:ind w:left="-851" w:right="-284" w:firstLine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E545C5">
        <w:rPr>
          <w:rFonts w:ascii="Times New Roman" w:hAnsi="Times New Roman" w:cs="Times New Roman"/>
          <w:sz w:val="24"/>
          <w:szCs w:val="24"/>
        </w:rPr>
        <w:t>Я даю согласие на использование персональных данных исключительно в 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E545C5">
        <w:rPr>
          <w:rFonts w:ascii="Times New Roman" w:hAnsi="Times New Roman" w:cs="Times New Roman"/>
          <w:sz w:val="24"/>
          <w:szCs w:val="24"/>
        </w:rPr>
        <w:t xml:space="preserve"> и среднего общего образования (РИС), а также на хранение данных об этих результатах на электронных носителях.</w:t>
      </w:r>
    </w:p>
    <w:p w:rsidR="00D72DB6" w:rsidRPr="00D72DB6" w:rsidRDefault="00D72DB6" w:rsidP="00D72DB6">
      <w:pPr>
        <w:shd w:val="clear" w:color="auto" w:fill="FFFFFF"/>
        <w:spacing w:line="240" w:lineRule="auto"/>
        <w:ind w:left="-851" w:right="-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DB6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 осуществление действий в 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</w:t>
      </w:r>
      <w:r>
        <w:rPr>
          <w:rFonts w:ascii="Times New Roman" w:hAnsi="Times New Roman" w:cs="Times New Roman"/>
          <w:sz w:val="24"/>
          <w:szCs w:val="24"/>
        </w:rPr>
        <w:t xml:space="preserve">ену информацией (операторам ФИС и </w:t>
      </w:r>
      <w:r w:rsidRPr="00D72DB6">
        <w:rPr>
          <w:rFonts w:ascii="Times New Roman" w:hAnsi="Times New Roman" w:cs="Times New Roman"/>
          <w:sz w:val="24"/>
          <w:szCs w:val="24"/>
        </w:rPr>
        <w:t>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624E4C" w:rsidRPr="002A00BC" w:rsidRDefault="00624E4C" w:rsidP="002A00BC">
      <w:pPr>
        <w:shd w:val="clear" w:color="auto" w:fill="FFFFFF"/>
        <w:spacing w:after="0" w:line="240" w:lineRule="auto"/>
        <w:ind w:left="-851" w:right="-28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BC">
        <w:rPr>
          <w:rFonts w:ascii="Times New Roman" w:hAnsi="Times New Roman" w:cs="Times New Roman"/>
          <w:color w:val="000000"/>
          <w:sz w:val="24"/>
          <w:szCs w:val="24"/>
        </w:rPr>
        <w:t xml:space="preserve">Я проинформирован, что </w:t>
      </w:r>
      <w:r w:rsidRPr="002A00BC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государственное  бюджетное учреждение Ленинградской области «Информационный центр оценки качества образования»</w:t>
      </w:r>
      <w:r w:rsidRPr="002A00BC"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</w:t>
      </w:r>
      <w:r w:rsidRPr="002A00B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2A00BC">
        <w:rPr>
          <w:rFonts w:ascii="Times New Roman" w:hAnsi="Times New Roman" w:cs="Times New Roman"/>
          <w:color w:val="000000"/>
          <w:sz w:val="24"/>
          <w:szCs w:val="24"/>
        </w:rPr>
        <w:t>обработку моих персональных данных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624E4C" w:rsidRPr="002A00BC" w:rsidRDefault="00624E4C" w:rsidP="002A00BC">
      <w:pPr>
        <w:shd w:val="clear" w:color="auto" w:fill="FFFFFF"/>
        <w:spacing w:after="0" w:line="240" w:lineRule="auto"/>
        <w:ind w:left="-851" w:right="-28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BC"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624E4C" w:rsidRPr="002A00BC" w:rsidRDefault="00624E4C" w:rsidP="002A00BC">
      <w:pPr>
        <w:shd w:val="clear" w:color="auto" w:fill="FFFFFF"/>
        <w:spacing w:after="0" w:line="240" w:lineRule="auto"/>
        <w:ind w:left="-851" w:right="-28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BC">
        <w:rPr>
          <w:rFonts w:ascii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в любой момент по моему письменному заявлению. </w:t>
      </w:r>
    </w:p>
    <w:p w:rsidR="00624E4C" w:rsidRPr="002A00BC" w:rsidRDefault="00624E4C" w:rsidP="002A00BC">
      <w:pPr>
        <w:shd w:val="clear" w:color="auto" w:fill="FFFFFF"/>
        <w:spacing w:after="0" w:line="240" w:lineRule="auto"/>
        <w:ind w:left="-851" w:right="-28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BC">
        <w:rPr>
          <w:rFonts w:ascii="Times New Roman" w:hAnsi="Times New Roman" w:cs="Times New Roman"/>
          <w:color w:val="000000"/>
          <w:sz w:val="24"/>
          <w:szCs w:val="24"/>
        </w:rPr>
        <w:t>Я подтверждаю, что, давая такое согласие, я действую по собственной воле и в своих интересах.</w:t>
      </w:r>
    </w:p>
    <w:p w:rsidR="00723A81" w:rsidRPr="00624E4C" w:rsidRDefault="00723A81" w:rsidP="00723A81">
      <w:pPr>
        <w:shd w:val="clear" w:color="auto" w:fill="FFFFFF"/>
        <w:spacing w:line="240" w:lineRule="auto"/>
        <w:ind w:left="-851" w:right="-284" w:firstLine="425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A00BC" w:rsidRDefault="002A00BC" w:rsidP="00624E4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24E4C" w:rsidRPr="00624E4C" w:rsidRDefault="00624E4C" w:rsidP="00624E4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4E4C">
        <w:rPr>
          <w:rFonts w:ascii="Times New Roman" w:hAnsi="Times New Roman" w:cs="Times New Roman"/>
          <w:color w:val="000000"/>
          <w:sz w:val="26"/>
          <w:szCs w:val="26"/>
        </w:rPr>
        <w:t> "____" ___________ 20__ г. _____________ /_____________/</w:t>
      </w:r>
    </w:p>
    <w:p w:rsidR="00624E4C" w:rsidRPr="00624E4C" w:rsidRDefault="00624E4C" w:rsidP="00624E4C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  <w:r w:rsidRPr="00624E4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Pr="00624E4C">
        <w:rPr>
          <w:rFonts w:ascii="Times New Roman" w:hAnsi="Times New Roman" w:cs="Times New Roman"/>
          <w:bCs/>
          <w:i/>
          <w:color w:val="000000"/>
          <w:sz w:val="20"/>
          <w:szCs w:val="20"/>
        </w:rPr>
        <w:t>Подпись            Расшифровка подписи</w:t>
      </w:r>
    </w:p>
    <w:p w:rsidR="00867A21" w:rsidRDefault="00867A21"/>
    <w:sectPr w:rsidR="00867A21" w:rsidSect="006D3A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067273"/>
    <w:rsid w:val="000B7E76"/>
    <w:rsid w:val="000D7B35"/>
    <w:rsid w:val="00212614"/>
    <w:rsid w:val="00244382"/>
    <w:rsid w:val="0028015B"/>
    <w:rsid w:val="002A00BC"/>
    <w:rsid w:val="002B084A"/>
    <w:rsid w:val="003A0472"/>
    <w:rsid w:val="00424D28"/>
    <w:rsid w:val="004C5FB5"/>
    <w:rsid w:val="005035F4"/>
    <w:rsid w:val="00532118"/>
    <w:rsid w:val="00624E4C"/>
    <w:rsid w:val="006D3AC6"/>
    <w:rsid w:val="00723A81"/>
    <w:rsid w:val="00867A21"/>
    <w:rsid w:val="008F6327"/>
    <w:rsid w:val="00965AA6"/>
    <w:rsid w:val="00987014"/>
    <w:rsid w:val="009E7A61"/>
    <w:rsid w:val="00A8633A"/>
    <w:rsid w:val="00AF2F06"/>
    <w:rsid w:val="00B37DCA"/>
    <w:rsid w:val="00BB0DF7"/>
    <w:rsid w:val="00CE2907"/>
    <w:rsid w:val="00D1595E"/>
    <w:rsid w:val="00D16ABC"/>
    <w:rsid w:val="00D55799"/>
    <w:rsid w:val="00D72DB6"/>
    <w:rsid w:val="00DB5045"/>
    <w:rsid w:val="00E545C5"/>
    <w:rsid w:val="00E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2C07-44CA-45D3-85D9-219E5E71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Елена Григорьевна Шарая</cp:lastModifiedBy>
  <cp:revision>26</cp:revision>
  <cp:lastPrinted>2019-12-05T12:44:00Z</cp:lastPrinted>
  <dcterms:created xsi:type="dcterms:W3CDTF">2018-12-29T14:22:00Z</dcterms:created>
  <dcterms:modified xsi:type="dcterms:W3CDTF">2020-01-15T09:13:00Z</dcterms:modified>
</cp:coreProperties>
</file>